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A4" w:rsidRDefault="005217A1">
      <w:pPr>
        <w:spacing w:before="67"/>
        <w:ind w:left="2815" w:right="2819"/>
        <w:jc w:val="center"/>
        <w:rPr>
          <w:b/>
          <w:sz w:val="28"/>
        </w:rPr>
      </w:pPr>
      <w:r>
        <w:rPr>
          <w:b/>
          <w:color w:val="008000"/>
          <w:sz w:val="28"/>
        </w:rPr>
        <w:t>Характеристика пищеблока</w:t>
      </w:r>
    </w:p>
    <w:p w:rsidR="00200FA4" w:rsidRDefault="00200FA4">
      <w:pPr>
        <w:pStyle w:val="a3"/>
        <w:spacing w:before="9"/>
        <w:ind w:left="0"/>
        <w:rPr>
          <w:b/>
          <w:sz w:val="30"/>
        </w:rPr>
      </w:pPr>
    </w:p>
    <w:p w:rsidR="00200FA4" w:rsidRDefault="005217A1">
      <w:pPr>
        <w:pStyle w:val="a3"/>
        <w:ind w:right="110"/>
        <w:jc w:val="both"/>
      </w:pPr>
      <w:r>
        <w:t>В Школе № 10</w:t>
      </w:r>
      <w:r>
        <w:t xml:space="preserve"> имеется столовая на </w:t>
      </w:r>
      <w:bookmarkStart w:id="0" w:name="_GoBack"/>
      <w:bookmarkEnd w:id="0"/>
      <w:r>
        <w:t>240</w:t>
      </w:r>
      <w:r>
        <w:t xml:space="preserve"> посадочных мест, в которой созданы условия для полноценного и качественного питания учащихся. Вопросы организации питания в Школе находятся на контроле администрации Школы и родительской общественности.</w:t>
      </w:r>
    </w:p>
    <w:p w:rsidR="00200FA4" w:rsidRDefault="00200FA4">
      <w:pPr>
        <w:pStyle w:val="a3"/>
        <w:ind w:left="0"/>
        <w:rPr>
          <w:sz w:val="26"/>
        </w:rPr>
      </w:pPr>
    </w:p>
    <w:p w:rsidR="00200FA4" w:rsidRDefault="005217A1">
      <w:pPr>
        <w:spacing w:before="222"/>
        <w:ind w:left="2816" w:right="2819"/>
        <w:jc w:val="center"/>
        <w:rPr>
          <w:b/>
          <w:sz w:val="24"/>
        </w:rPr>
      </w:pPr>
      <w:r>
        <w:rPr>
          <w:b/>
          <w:sz w:val="24"/>
        </w:rPr>
        <w:t>Оснащенность школьно</w:t>
      </w:r>
      <w:r>
        <w:rPr>
          <w:b/>
          <w:sz w:val="24"/>
        </w:rPr>
        <w:t>й столовой.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020"/>
        <w:gridCol w:w="3576"/>
        <w:gridCol w:w="1075"/>
      </w:tblGrid>
      <w:tr w:rsidR="00200FA4">
        <w:trPr>
          <w:trHeight w:val="508"/>
        </w:trPr>
        <w:tc>
          <w:tcPr>
            <w:tcW w:w="3675" w:type="dxa"/>
          </w:tcPr>
          <w:p w:rsidR="00200FA4" w:rsidRDefault="005217A1">
            <w:pPr>
              <w:pStyle w:val="TableParagraph"/>
              <w:spacing w:before="176" w:line="240" w:lineRule="auto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54" w:lineRule="exact"/>
              <w:ind w:left="239" w:right="10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(шт.)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176" w:line="240" w:lineRule="auto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line="254" w:lineRule="exact"/>
              <w:ind w:left="267" w:right="127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(шт.)</w:t>
            </w:r>
          </w:p>
        </w:tc>
      </w:tr>
      <w:tr w:rsidR="00200FA4">
        <w:trPr>
          <w:trHeight w:val="503"/>
        </w:trPr>
        <w:tc>
          <w:tcPr>
            <w:tcW w:w="3675" w:type="dxa"/>
          </w:tcPr>
          <w:p w:rsidR="00200FA4" w:rsidRDefault="005217A1">
            <w:pPr>
              <w:pStyle w:val="TableParagraph"/>
              <w:spacing w:before="1" w:line="208" w:lineRule="auto"/>
              <w:ind w:right="207"/>
              <w:rPr>
                <w:sz w:val="24"/>
              </w:rPr>
            </w:pPr>
            <w:r>
              <w:rPr>
                <w:sz w:val="24"/>
              </w:rPr>
              <w:t>Котел пищеварочный на паровом обогреве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Электроплита 4 конфорки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251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Мармит вторых блюд паровой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3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Электроплита 6 конфорок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line="23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275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Мармит первых блюд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Посудомоечная машина (старая)</w:t>
            </w:r>
          </w:p>
        </w:tc>
        <w:tc>
          <w:tcPr>
            <w:tcW w:w="1075" w:type="dxa"/>
          </w:tcPr>
          <w:p w:rsidR="00200FA4" w:rsidRDefault="00200F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0FA4">
        <w:trPr>
          <w:trHeight w:val="251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Машина овощерезательная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3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Посудомоечная машина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line="23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254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Мясорубка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3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Шкаф жарочный (830*900*1930)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line="23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505"/>
        </w:trPr>
        <w:tc>
          <w:tcPr>
            <w:tcW w:w="3675" w:type="dxa"/>
          </w:tcPr>
          <w:p w:rsidR="00200FA4" w:rsidRDefault="00521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Посудомоечная машина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1" w:line="208" w:lineRule="auto"/>
              <w:ind w:right="612"/>
              <w:rPr>
                <w:sz w:val="24"/>
              </w:rPr>
            </w:pPr>
            <w:r>
              <w:rPr>
                <w:sz w:val="24"/>
              </w:rPr>
              <w:t>Кипятильник электрический (400*275*450)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503"/>
        </w:trPr>
        <w:tc>
          <w:tcPr>
            <w:tcW w:w="3675" w:type="dxa"/>
          </w:tcPr>
          <w:p w:rsidR="00200FA4" w:rsidRDefault="005217A1">
            <w:pPr>
              <w:pStyle w:val="TableParagraph"/>
              <w:spacing w:before="1" w:line="208" w:lineRule="auto"/>
              <w:rPr>
                <w:sz w:val="24"/>
              </w:rPr>
            </w:pPr>
            <w:r>
              <w:rPr>
                <w:sz w:val="24"/>
              </w:rPr>
              <w:t>Сковорода электрическая опрокидывающаяся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1" w:line="208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Машина </w:t>
            </w:r>
            <w:proofErr w:type="spellStart"/>
            <w:r>
              <w:rPr>
                <w:sz w:val="24"/>
              </w:rPr>
              <w:t>протирочно</w:t>
            </w:r>
            <w:proofErr w:type="spellEnd"/>
            <w:r>
              <w:rPr>
                <w:sz w:val="24"/>
              </w:rPr>
              <w:t>-резательная (480*300*720)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827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 профессиональный</w:t>
            </w:r>
          </w:p>
          <w:p w:rsidR="00200FA4" w:rsidRDefault="005217A1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производственный</w:t>
            </w:r>
            <w:proofErr w:type="gramEnd"/>
            <w:r>
              <w:rPr>
                <w:sz w:val="24"/>
              </w:rPr>
              <w:t xml:space="preserve"> с бортом и полкой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5" w:line="228" w:lineRule="auto"/>
              <w:ind w:right="4"/>
              <w:rPr>
                <w:sz w:val="24"/>
              </w:rPr>
            </w:pPr>
            <w:r>
              <w:rPr>
                <w:sz w:val="24"/>
              </w:rPr>
              <w:t xml:space="preserve">Стол производственный для сбора отходов (600*900*850) </w:t>
            </w:r>
            <w:proofErr w:type="gramStart"/>
            <w:r>
              <w:rPr>
                <w:sz w:val="24"/>
              </w:rPr>
              <w:t>отверстии</w:t>
            </w:r>
            <w:proofErr w:type="gramEnd"/>
            <w:r>
              <w:rPr>
                <w:sz w:val="24"/>
              </w:rPr>
              <w:t xml:space="preserve"> слева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760"/>
        </w:trPr>
        <w:tc>
          <w:tcPr>
            <w:tcW w:w="3675" w:type="dxa"/>
          </w:tcPr>
          <w:p w:rsidR="00200FA4" w:rsidRDefault="00521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Тестомесильная машина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Стол производственный для сбора</w:t>
            </w:r>
          </w:p>
          <w:p w:rsidR="00200FA4" w:rsidRDefault="005217A1">
            <w:pPr>
              <w:pStyle w:val="TableParagraph"/>
              <w:spacing w:before="11" w:line="252" w:lineRule="exact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отходов (600*900*850) </w:t>
            </w:r>
            <w:proofErr w:type="gramStart"/>
            <w:r>
              <w:rPr>
                <w:sz w:val="24"/>
              </w:rPr>
              <w:t>отверстии</w:t>
            </w:r>
            <w:proofErr w:type="gramEnd"/>
            <w:r>
              <w:rPr>
                <w:sz w:val="24"/>
              </w:rPr>
              <w:t xml:space="preserve"> слева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251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Хлеборезка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spacing w:line="23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Холодильник «Веко»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line="23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503"/>
        </w:trPr>
        <w:tc>
          <w:tcPr>
            <w:tcW w:w="3675" w:type="dxa"/>
          </w:tcPr>
          <w:p w:rsidR="00200FA4" w:rsidRDefault="005217A1">
            <w:pPr>
              <w:pStyle w:val="TableParagraph"/>
              <w:spacing w:before="7" w:line="240" w:lineRule="exact"/>
              <w:rPr>
                <w:sz w:val="24"/>
              </w:rPr>
            </w:pPr>
            <w:r>
              <w:rPr>
                <w:sz w:val="24"/>
              </w:rPr>
              <w:t>Холодильник с морозильником 2х камерный (Индезит)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Электрокипятильник ЭКН-50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506"/>
        </w:trPr>
        <w:tc>
          <w:tcPr>
            <w:tcW w:w="3675" w:type="dxa"/>
          </w:tcPr>
          <w:p w:rsidR="00200FA4" w:rsidRDefault="00521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Шкаф жарочный </w:t>
            </w:r>
            <w:proofErr w:type="spellStart"/>
            <w:r>
              <w:rPr>
                <w:sz w:val="24"/>
              </w:rPr>
              <w:t>трехсекционный</w:t>
            </w:r>
            <w:proofErr w:type="spellEnd"/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5" w:line="242" w:lineRule="exact"/>
              <w:ind w:right="110"/>
              <w:rPr>
                <w:sz w:val="24"/>
              </w:rPr>
            </w:pPr>
            <w:r>
              <w:rPr>
                <w:sz w:val="24"/>
              </w:rPr>
              <w:t>Универсальная кухонная машина УКМ -11-01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506"/>
        </w:trPr>
        <w:tc>
          <w:tcPr>
            <w:tcW w:w="3675" w:type="dxa"/>
          </w:tcPr>
          <w:p w:rsidR="00200FA4" w:rsidRDefault="005217A1">
            <w:pPr>
              <w:pStyle w:val="TableParagraph"/>
              <w:spacing w:before="5" w:line="242" w:lineRule="exact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Шкаф пекарский электрический </w:t>
            </w:r>
            <w:proofErr w:type="spellStart"/>
            <w:r>
              <w:rPr>
                <w:sz w:val="24"/>
              </w:rPr>
              <w:t>трехсекционный</w:t>
            </w:r>
            <w:proofErr w:type="spellEnd"/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116" w:line="240" w:lineRule="auto"/>
              <w:rPr>
                <w:sz w:val="24"/>
              </w:rPr>
            </w:pPr>
            <w:r>
              <w:rPr>
                <w:sz w:val="24"/>
              </w:rPr>
              <w:t>Прилавок – витрина холодильный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spacing w:before="116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FA4">
        <w:trPr>
          <w:trHeight w:val="505"/>
        </w:trPr>
        <w:tc>
          <w:tcPr>
            <w:tcW w:w="3675" w:type="dxa"/>
          </w:tcPr>
          <w:p w:rsidR="00200FA4" w:rsidRDefault="005217A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«FROSTFOR F-500S» ларь</w:t>
            </w:r>
          </w:p>
          <w:p w:rsidR="00200FA4" w:rsidRDefault="005217A1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морозильный</w:t>
            </w:r>
            <w:proofErr w:type="gramEnd"/>
            <w:r>
              <w:rPr>
                <w:sz w:val="24"/>
              </w:rPr>
              <w:t xml:space="preserve"> сундучного типа)</w:t>
            </w:r>
          </w:p>
        </w:tc>
        <w:tc>
          <w:tcPr>
            <w:tcW w:w="1020" w:type="dxa"/>
          </w:tcPr>
          <w:p w:rsidR="00200FA4" w:rsidRDefault="005217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00FA4" w:rsidRDefault="005217A1">
            <w:pPr>
              <w:pStyle w:val="TableParagraph"/>
              <w:spacing w:before="5" w:line="242" w:lineRule="exact"/>
              <w:rPr>
                <w:sz w:val="24"/>
              </w:rPr>
            </w:pPr>
            <w:r>
              <w:rPr>
                <w:sz w:val="24"/>
              </w:rPr>
              <w:t>Электронные настольные весы влагозащищенные</w:t>
            </w:r>
          </w:p>
        </w:tc>
        <w:tc>
          <w:tcPr>
            <w:tcW w:w="1075" w:type="dxa"/>
          </w:tcPr>
          <w:p w:rsidR="00200FA4" w:rsidRDefault="005217A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00FA4" w:rsidRDefault="00200FA4">
      <w:pPr>
        <w:pStyle w:val="a3"/>
        <w:spacing w:before="4"/>
        <w:ind w:left="0"/>
        <w:rPr>
          <w:b/>
          <w:sz w:val="34"/>
        </w:rPr>
      </w:pPr>
    </w:p>
    <w:p w:rsidR="00200FA4" w:rsidRDefault="005217A1">
      <w:pPr>
        <w:pStyle w:val="a3"/>
        <w:ind w:right="378"/>
      </w:pPr>
      <w:r>
        <w:t xml:space="preserve">Кухонная посуда: ложки. </w:t>
      </w:r>
      <w:proofErr w:type="gramStart"/>
      <w:r>
        <w:t>Вилки, чашки, стаканы, ножи, разделочные доски, кастрюли и т.д. имеются в полном, необходимом для работы количестве.</w:t>
      </w:r>
      <w:proofErr w:type="gramEnd"/>
    </w:p>
    <w:p w:rsidR="00200FA4" w:rsidRDefault="005217A1">
      <w:pPr>
        <w:pStyle w:val="a3"/>
        <w:spacing w:before="120"/>
        <w:ind w:right="1627"/>
      </w:pPr>
      <w:r>
        <w:t>Столовая обеспечена необходимым уборочным инвентарем, необходимыми дезинфицируемыми средствами.</w:t>
      </w:r>
    </w:p>
    <w:p w:rsidR="00200FA4" w:rsidRDefault="005217A1">
      <w:pPr>
        <w:pStyle w:val="a3"/>
        <w:spacing w:before="120"/>
      </w:pPr>
      <w:r>
        <w:t xml:space="preserve">Перед столовой имеются раковины для мытья рук и </w:t>
      </w:r>
      <w:proofErr w:type="spellStart"/>
      <w:r>
        <w:t>электрополотенца</w:t>
      </w:r>
      <w:proofErr w:type="spellEnd"/>
      <w:r>
        <w:t>.</w:t>
      </w:r>
    </w:p>
    <w:p w:rsidR="00200FA4" w:rsidRDefault="005217A1">
      <w:pPr>
        <w:pStyle w:val="a3"/>
        <w:spacing w:before="120"/>
        <w:ind w:right="106"/>
        <w:jc w:val="both"/>
      </w:pPr>
      <w:proofErr w:type="gramStart"/>
      <w:r>
        <w:t>Предоставление завтраков и обедов обучающимся осуществляется в соответствии с перспективным де</w:t>
      </w:r>
      <w:r>
        <w:t>сятидневным меню с учетом физиологических потребностей обучающихся в основных пищевых веществах и энергии (дифференцированных по возрасту), с учетом сезонности (летнее - осеннее, зимнее - весеннее), длительности пребывания обучающихся в Школе, разнообразия</w:t>
      </w:r>
      <w:r>
        <w:t xml:space="preserve"> и сочетания пищевых продуктов, согласованным с </w:t>
      </w:r>
      <w:proofErr w:type="spellStart"/>
      <w:r>
        <w:t>Роспотребнадзором</w:t>
      </w:r>
      <w:proofErr w:type="spellEnd"/>
      <w:r>
        <w:t>.</w:t>
      </w:r>
      <w:proofErr w:type="gramEnd"/>
    </w:p>
    <w:p w:rsidR="00200FA4" w:rsidRDefault="005217A1">
      <w:pPr>
        <w:pStyle w:val="a3"/>
        <w:spacing w:before="121"/>
        <w:ind w:right="104"/>
        <w:jc w:val="both"/>
      </w:pPr>
      <w:r>
        <w:t xml:space="preserve">Время предоставления завтраков и обедов устанавливается в соответствии с графиком питания </w:t>
      </w:r>
      <w:proofErr w:type="spellStart"/>
      <w:r>
        <w:t>обучащихся</w:t>
      </w:r>
      <w:proofErr w:type="spellEnd"/>
      <w:r>
        <w:t xml:space="preserve"> в Школе согласно требованиям </w:t>
      </w:r>
      <w:proofErr w:type="spellStart"/>
      <w:r>
        <w:t>СанПин</w:t>
      </w:r>
      <w:proofErr w:type="spellEnd"/>
      <w:r>
        <w:t>. При предоставлении завтраков и обедов обучающимся сотрудники столовой руководствуются санитарн</w:t>
      </w:r>
      <w:proofErr w:type="gramStart"/>
      <w:r>
        <w:t>о-</w:t>
      </w:r>
      <w:proofErr w:type="gramEnd"/>
      <w:r>
        <w:t xml:space="preserve"> эпидемиологическими т</w:t>
      </w:r>
      <w:r>
        <w:t>ребованиями, предъявляемыми к организациям общественного</w:t>
      </w:r>
    </w:p>
    <w:p w:rsidR="00200FA4" w:rsidRDefault="00200FA4">
      <w:pPr>
        <w:jc w:val="both"/>
        <w:sectPr w:rsidR="00200FA4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200FA4" w:rsidRDefault="005217A1">
      <w:pPr>
        <w:pStyle w:val="a3"/>
        <w:spacing w:before="68"/>
        <w:ind w:right="112"/>
        <w:jc w:val="both"/>
      </w:pPr>
      <w:r>
        <w:lastRenderedPageBreak/>
        <w:t xml:space="preserve">питания, к изготовлению и </w:t>
      </w:r>
      <w:proofErr w:type="spellStart"/>
      <w:r>
        <w:t>оборотоспособности</w:t>
      </w:r>
      <w:proofErr w:type="spellEnd"/>
      <w:r>
        <w:t xml:space="preserve"> в них продовольственного сырья и пищевых продуктов, к условиям, срокам хранения особо скоропортящихся продуктов, к организации рационально</w:t>
      </w:r>
      <w:r>
        <w:t>го питания обучающихся в общеобразовательных учреждениях.</w:t>
      </w:r>
    </w:p>
    <w:p w:rsidR="00200FA4" w:rsidRDefault="005217A1">
      <w:pPr>
        <w:pStyle w:val="a3"/>
        <w:spacing w:before="121"/>
        <w:ind w:right="107" w:firstLine="60"/>
        <w:jc w:val="both"/>
      </w:pPr>
      <w:proofErr w:type="gramStart"/>
      <w:r>
        <w:t>Контроль за</w:t>
      </w:r>
      <w:proofErr w:type="gramEnd"/>
      <w:r>
        <w:t xml:space="preserve"> соблюдением графика возлагается на дежурного администратора, классных руководителей и ответственного за организацию питания в Школе. С целью изучения организации «здорового питания» в Шк</w:t>
      </w:r>
      <w:r>
        <w:t>оле проводится анкетирование обучающихся и родителей (законных представителей) с целью изучения общественного мнения об организации школьного питания.</w:t>
      </w:r>
    </w:p>
    <w:sectPr w:rsidR="00200FA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0FA4"/>
    <w:rsid w:val="00200FA4"/>
    <w:rsid w:val="005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2020-08-31T16:08:00Z</dcterms:created>
  <dcterms:modified xsi:type="dcterms:W3CDTF">2020-08-31T16:29:00Z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2020-08-31T00:00:00Z</vt:filetime>
  </property>
</Properties>
</file>